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97" w:rsidRPr="00C91697" w:rsidRDefault="00C91697" w:rsidP="00C91697">
      <w:pPr>
        <w:shd w:val="clear" w:color="auto" w:fill="FFFFFF"/>
        <w:spacing w:after="0" w:line="240" w:lineRule="auto"/>
        <w:ind w:right="150"/>
        <w:outlineLvl w:val="0"/>
        <w:rPr>
          <w:rFonts w:ascii="Arial" w:eastAsia="Times New Roman" w:hAnsi="Arial" w:cs="Arial"/>
          <w:color w:val="404040"/>
          <w:kern w:val="36"/>
          <w:sz w:val="48"/>
          <w:szCs w:val="48"/>
          <w:lang w:val="en-US" w:eastAsia="pt-BR"/>
        </w:rPr>
      </w:pPr>
      <w:proofErr w:type="spellStart"/>
      <w:r w:rsidRPr="00C91697">
        <w:rPr>
          <w:rFonts w:ascii="Arial" w:eastAsia="Times New Roman" w:hAnsi="Arial" w:cs="Arial"/>
          <w:color w:val="404040"/>
          <w:kern w:val="36"/>
          <w:sz w:val="48"/>
          <w:szCs w:val="48"/>
          <w:lang w:val="en-US" w:eastAsia="pt-BR"/>
        </w:rPr>
        <w:t>Grundtvig</w:t>
      </w:r>
      <w:proofErr w:type="spellEnd"/>
      <w:r w:rsidRPr="00C91697">
        <w:rPr>
          <w:rFonts w:ascii="Arial" w:eastAsia="Times New Roman" w:hAnsi="Arial" w:cs="Arial"/>
          <w:color w:val="404040"/>
          <w:kern w:val="36"/>
          <w:sz w:val="48"/>
          <w:szCs w:val="48"/>
          <w:lang w:val="en-US" w:eastAsia="pt-BR"/>
        </w:rPr>
        <w:t xml:space="preserve">, Nikolai Frederik </w:t>
      </w:r>
      <w:proofErr w:type="spellStart"/>
      <w:r w:rsidRPr="00C91697">
        <w:rPr>
          <w:rFonts w:ascii="Arial" w:eastAsia="Times New Roman" w:hAnsi="Arial" w:cs="Arial"/>
          <w:color w:val="404040"/>
          <w:kern w:val="36"/>
          <w:sz w:val="48"/>
          <w:szCs w:val="48"/>
          <w:lang w:val="en-US" w:eastAsia="pt-BR"/>
        </w:rPr>
        <w:t>Severin</w:t>
      </w:r>
      <w:proofErr w:type="spellEnd"/>
    </w:p>
    <w:p w:rsidR="00C91697" w:rsidRPr="00C91697" w:rsidRDefault="00C91697" w:rsidP="00C9169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04040"/>
          <w:sz w:val="36"/>
          <w:szCs w:val="36"/>
          <w:lang w:val="en-US" w:eastAsia="pt-BR"/>
        </w:rPr>
      </w:pPr>
      <w:proofErr w:type="spellStart"/>
      <w:r w:rsidRPr="00C91697">
        <w:rPr>
          <w:rFonts w:ascii="Arial" w:eastAsia="Times New Roman" w:hAnsi="Arial" w:cs="Arial"/>
          <w:color w:val="404040"/>
          <w:sz w:val="36"/>
          <w:szCs w:val="36"/>
          <w:lang w:val="en-US" w:eastAsia="pt-BR"/>
        </w:rPr>
        <w:t>Grundtvig</w:t>
      </w:r>
      <w:proofErr w:type="spellEnd"/>
      <w:r w:rsidRPr="00C91697">
        <w:rPr>
          <w:rFonts w:ascii="Arial" w:eastAsia="Times New Roman" w:hAnsi="Arial" w:cs="Arial"/>
          <w:color w:val="404040"/>
          <w:sz w:val="36"/>
          <w:szCs w:val="36"/>
          <w:lang w:val="en-US" w:eastAsia="pt-BR"/>
        </w:rPr>
        <w:t xml:space="preserve">, Nikolai Frederik </w:t>
      </w:r>
      <w:proofErr w:type="spellStart"/>
      <w:r w:rsidRPr="00C91697">
        <w:rPr>
          <w:rFonts w:ascii="Arial" w:eastAsia="Times New Roman" w:hAnsi="Arial" w:cs="Arial"/>
          <w:color w:val="404040"/>
          <w:sz w:val="36"/>
          <w:szCs w:val="36"/>
          <w:lang w:val="en-US" w:eastAsia="pt-BR"/>
        </w:rPr>
        <w:t>Severin</w:t>
      </w:r>
      <w:proofErr w:type="spellEnd"/>
    </w:p>
    <w:p w:rsidR="00C91697" w:rsidRPr="00C91697" w:rsidRDefault="00C91697" w:rsidP="00C91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</w:pP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 (</w:t>
      </w:r>
      <w:proofErr w:type="spellStart"/>
      <w:proofErr w:type="gramStart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nĭkōlī</w:t>
      </w:r>
      <w:proofErr w:type="spellEnd"/>
      <w:proofErr w:type="gramEnd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 xml:space="preserve">` </w:t>
      </w:r>
      <w:proofErr w:type="spellStart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frĭ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th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`ərĭk</w:t>
      </w:r>
      <w:proofErr w:type="spellEnd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 xml:space="preserve"> </w:t>
      </w:r>
      <w:proofErr w:type="spellStart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sĕvərēn</w:t>
      </w:r>
      <w:proofErr w:type="spellEnd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` gro͝ont`vĭg), 1783–1872, Danisheducator, minister, and writer, founder of the Danish </w:t>
      </w:r>
      <w:hyperlink r:id="rId5" w:history="1">
        <w:r w:rsidRPr="00C91697">
          <w:rPr>
            <w:rFonts w:ascii="Arial" w:eastAsia="Times New Roman" w:hAnsi="Arial" w:cs="Arial"/>
            <w:b/>
            <w:bCs/>
            <w:color w:val="2484C6"/>
            <w:sz w:val="20"/>
            <w:szCs w:val="20"/>
            <w:u w:val="single"/>
            <w:lang w:val="en-US" w:eastAsia="pt-BR"/>
          </w:rPr>
          <w:t>folk high school</w:t>
        </w:r>
      </w:hyperlink>
      <w:r w:rsidRPr="00C91697">
        <w:rPr>
          <w:rFonts w:ascii="Arial" w:eastAsia="Times New Roman" w:hAnsi="Arial" w:cs="Arial"/>
          <w:color w:val="000000"/>
          <w:sz w:val="20"/>
          <w:szCs w:val="20"/>
          <w:bdr w:val="single" w:sz="6" w:space="2" w:color="000000" w:frame="1"/>
          <w:shd w:val="clear" w:color="auto" w:fill="FDF5E6"/>
          <w:lang w:val="en-US" w:eastAsia="pt-BR"/>
        </w:rPr>
        <w:br/>
      </w:r>
      <w:r w:rsidRPr="00C91697">
        <w:rPr>
          <w:rFonts w:ascii="Arial" w:eastAsia="Times New Roman" w:hAnsi="Arial" w:cs="Arial"/>
          <w:color w:val="000000"/>
          <w:sz w:val="20"/>
          <w:szCs w:val="20"/>
          <w:bdr w:val="single" w:sz="6" w:space="2" w:color="000000" w:frame="1"/>
          <w:shd w:val="clear" w:color="auto" w:fill="FDF5E6"/>
          <w:lang w:val="en-US" w:eastAsia="pt-BR"/>
        </w:rPr>
        <w:br/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. He came into doctrinal conflict with churchauthorities and was forbidden to preach but was reinstated (1832) and became titular bishop (1861). </w:t>
      </w:r>
      <w:proofErr w:type="gramStart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In education Grundtvigstressed national history and literature.</w:t>
      </w:r>
      <w:proofErr w:type="gramEnd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 A champion of mass education, he was responsible for evolving a system of folkhigh schools that has aroused international interest. Grundtvig's many literary works include his epoch-making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NorthernMythology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 (1808, rev. ed. 1832), which loosely retells the Old Norse myths. His poems and songs treat historical</w:t>
      </w:r>
      <w:proofErr w:type="gramStart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,mythological</w:t>
      </w:r>
      <w:proofErr w:type="gramEnd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, and religious subjects. He was influential in reviving interest in Anglo-Saxon literature, and he translated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Beowulf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 into Danish (1820). Svend Grundtvig, the folklorist, was his son.</w:t>
      </w:r>
    </w:p>
    <w:p w:rsidR="00C91697" w:rsidRPr="00C91697" w:rsidRDefault="00C91697" w:rsidP="00C91697">
      <w:pPr>
        <w:shd w:val="clear" w:color="auto" w:fill="FFFFFF"/>
        <w:spacing w:before="180" w:after="90" w:line="240" w:lineRule="auto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val="en-US" w:eastAsia="pt-BR"/>
        </w:rPr>
      </w:pPr>
      <w:r w:rsidRPr="00C91697">
        <w:rPr>
          <w:rFonts w:ascii="Arial" w:eastAsia="Times New Roman" w:hAnsi="Arial" w:cs="Arial"/>
          <w:b/>
          <w:bCs/>
          <w:color w:val="404040"/>
          <w:sz w:val="27"/>
          <w:szCs w:val="27"/>
          <w:lang w:val="en-US" w:eastAsia="pt-BR"/>
        </w:rPr>
        <w:t>Bibliography</w:t>
      </w:r>
    </w:p>
    <w:p w:rsidR="00C91697" w:rsidRPr="00C91697" w:rsidRDefault="00C91697" w:rsidP="00C91697">
      <w:pPr>
        <w:shd w:val="clear" w:color="auto" w:fill="FFFFFF"/>
        <w:spacing w:before="150" w:after="90" w:line="240" w:lineRule="auto"/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</w:pP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See studies by H. Koch (tr. 1952), J. Knudsen (1955), and E. D. Nielsen (1955).</w:t>
      </w:r>
    </w:p>
    <w:p w:rsidR="00C91697" w:rsidRPr="00C91697" w:rsidRDefault="00C91697" w:rsidP="00C916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</w:pPr>
      <w:proofErr w:type="gramStart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The Columbia Electronic Encyclopedia™ Copyright © 2013, Columbia University Press.</w:t>
      </w:r>
      <w:proofErr w:type="gramEnd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 xml:space="preserve"> </w:t>
      </w:r>
      <w:proofErr w:type="gramStart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Licensed from Columbia University Press.</w:t>
      </w:r>
      <w:proofErr w:type="gramEnd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 xml:space="preserve"> All rights reserved. </w:t>
      </w:r>
      <w:hyperlink r:id="rId6" w:tgtFrame="_blank" w:history="1">
        <w:r w:rsidRPr="00C91697">
          <w:rPr>
            <w:rFonts w:ascii="Arial" w:eastAsia="Times New Roman" w:hAnsi="Arial" w:cs="Arial"/>
            <w:b/>
            <w:bCs/>
            <w:color w:val="2484C6"/>
            <w:sz w:val="20"/>
            <w:szCs w:val="20"/>
            <w:u w:val="single"/>
            <w:lang w:val="en-US" w:eastAsia="pt-BR"/>
          </w:rPr>
          <w:t>www.cc.columbia.edu/cu/cup/</w:t>
        </w:r>
      </w:hyperlink>
    </w:p>
    <w:p w:rsidR="00700CD0" w:rsidRDefault="00700CD0">
      <w:pPr>
        <w:rPr>
          <w:lang w:val="en-US"/>
        </w:rPr>
      </w:pPr>
    </w:p>
    <w:p w:rsidR="00C91697" w:rsidRPr="00C91697" w:rsidRDefault="00C91697" w:rsidP="00C9169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404040"/>
          <w:sz w:val="36"/>
          <w:szCs w:val="36"/>
          <w:lang w:val="en-US" w:eastAsia="pt-BR"/>
        </w:rPr>
      </w:pPr>
      <w:r w:rsidRPr="00C91697">
        <w:rPr>
          <w:rFonts w:ascii="Arial" w:eastAsia="Times New Roman" w:hAnsi="Arial" w:cs="Arial"/>
          <w:color w:val="404040"/>
          <w:sz w:val="36"/>
          <w:szCs w:val="36"/>
          <w:lang w:val="en-US" w:eastAsia="pt-BR"/>
        </w:rPr>
        <w:t>Grundtvig, Nikolai Frederik Severin</w:t>
      </w:r>
    </w:p>
    <w:p w:rsidR="00C91697" w:rsidRPr="00C91697" w:rsidRDefault="00C91697" w:rsidP="00C91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C91697">
        <w:rPr>
          <w:rFonts w:ascii="Arial" w:eastAsia="Times New Roman" w:hAnsi="Arial" w:cs="Arial"/>
          <w:color w:val="404040"/>
          <w:sz w:val="20"/>
          <w:szCs w:val="20"/>
          <w:shd w:val="clear" w:color="auto" w:fill="F8F8F8"/>
          <w:lang w:val="en-US" w:eastAsia="pt-BR"/>
        </w:rPr>
        <w:t> </w:t>
      </w:r>
    </w:p>
    <w:p w:rsidR="00C91697" w:rsidRPr="00C91697" w:rsidRDefault="00C91697" w:rsidP="00C91697">
      <w:pPr>
        <w:spacing w:before="150" w:after="90" w:line="240" w:lineRule="auto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Born Sept. 8, 1783, in Udby; died Sept. 2, 1872, in Copenhagen. 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Danish writer and historian.</w:t>
      </w:r>
    </w:p>
    <w:p w:rsidR="00C91697" w:rsidRPr="00C91697" w:rsidRDefault="00C91697" w:rsidP="00C91697">
      <w:pPr>
        <w:spacing w:before="150" w:after="90" w:line="240" w:lineRule="auto"/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</w:pP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Grundtvig became a bishop in 1861; he was a reformer of the church and school. He was an exponent of the sentiments ofconservative circles of Denmark’s peasant democracy. He established so-called people’s high schools for the education ofyoung people in the national and religious spirit; these schools spread throughout Scandinavia. Grundtvig’s first works were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The School Proprietor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 (1802), a comedy that made sport of seminarians, and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The Masked Ball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 (1808), a satiric poem. Hewas the author of historical and mythological works written from antirationalist premises, including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The Mythology of theNorth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 (1808; revised edition, 1832) and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Brief View of the History of the World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 (1812–17). He wrote religious and moralisticworks. For his sermon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The Reply to the Church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 (1825) he was fined and sentenced to lifetime censorship, which wasremitted in 1838. His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Collection of Songs for the Danish Church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 (1837–41) is pervaded with the ideas of conservativeromanticism. Grundtvig had an influence on Kierkegaard.</w:t>
      </w:r>
    </w:p>
    <w:p w:rsidR="00C91697" w:rsidRPr="00C91697" w:rsidRDefault="00C91697" w:rsidP="00C91697">
      <w:pPr>
        <w:spacing w:after="90" w:line="240" w:lineRule="auto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val="en-US" w:eastAsia="pt-BR"/>
        </w:rPr>
      </w:pPr>
      <w:r w:rsidRPr="00C91697">
        <w:rPr>
          <w:rFonts w:ascii="Arial" w:eastAsia="Times New Roman" w:hAnsi="Arial" w:cs="Arial"/>
          <w:b/>
          <w:bCs/>
          <w:color w:val="404040"/>
          <w:sz w:val="27"/>
          <w:szCs w:val="27"/>
          <w:lang w:val="en-US" w:eastAsia="pt-BR"/>
        </w:rPr>
        <w:t>WORKS</w:t>
      </w:r>
    </w:p>
    <w:p w:rsidR="00C91697" w:rsidRPr="00C91697" w:rsidRDefault="00C91697" w:rsidP="00C91697">
      <w:p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</w:pP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Værker udvalg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, vols. 1–10. Edited by G. Christensen and H. Koch. Copenhagen, 1940–49.</w:t>
      </w:r>
    </w:p>
    <w:p w:rsidR="00C91697" w:rsidRPr="00C91697" w:rsidRDefault="00C91697" w:rsidP="00C91697">
      <w:pPr>
        <w:spacing w:after="90" w:line="240" w:lineRule="auto"/>
        <w:outlineLvl w:val="2"/>
        <w:rPr>
          <w:rFonts w:ascii="Arial" w:eastAsia="Times New Roman" w:hAnsi="Arial" w:cs="Arial"/>
          <w:b/>
          <w:bCs/>
          <w:color w:val="404040"/>
          <w:sz w:val="27"/>
          <w:szCs w:val="27"/>
          <w:lang w:val="en-US" w:eastAsia="pt-BR"/>
        </w:rPr>
      </w:pPr>
      <w:r w:rsidRPr="00C91697">
        <w:rPr>
          <w:rFonts w:ascii="Arial" w:eastAsia="Times New Roman" w:hAnsi="Arial" w:cs="Arial"/>
          <w:b/>
          <w:bCs/>
          <w:color w:val="404040"/>
          <w:sz w:val="27"/>
          <w:szCs w:val="27"/>
          <w:lang w:val="en-US" w:eastAsia="pt-BR"/>
        </w:rPr>
        <w:t>REFERENCES</w:t>
      </w:r>
    </w:p>
    <w:p w:rsidR="00C91697" w:rsidRPr="00C91697" w:rsidRDefault="00C91697" w:rsidP="00C91697">
      <w:pPr>
        <w:spacing w:after="0" w:line="240" w:lineRule="auto"/>
        <w:rPr>
          <w:rFonts w:ascii="Arial" w:eastAsia="Times New Roman" w:hAnsi="Arial" w:cs="Arial"/>
          <w:color w:val="404040"/>
          <w:sz w:val="20"/>
          <w:szCs w:val="20"/>
          <w:lang w:eastAsia="pt-BR"/>
        </w:rPr>
      </w:pP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Khol’man, I. G.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Vysshaia krest’ianskaia shkola v Danii i ee znachenie dlia razvitiia datskoi narodnoi kul’tury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, 2nd ed.Petrograd, 1919.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br/>
      </w:r>
      <w:bookmarkStart w:id="0" w:name="_GoBack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Ronning, F.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N. F. S. Grundtvig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, vols.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1–4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. Copenhagen, 1907–14.</w:t>
      </w:r>
      <w:bookmarkEnd w:id="0"/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br/>
        <w:t>Borup, J.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N. F. S. Grundtvig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. Copenhagen, 1943.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br/>
        <w:t>Norrild, S.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Dansk litteratur fra Saxo til Kaj Munk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, vol. 1. Copenhagen, 1949.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br/>
        <w:t>Koch, H.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N. F. S. Grundtvig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. Copenhagen, 1959.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br/>
        <w:t>Johansen, S. </w:t>
      </w:r>
      <w:r w:rsidRPr="00C91697">
        <w:rPr>
          <w:rFonts w:ascii="Arial" w:eastAsia="Times New Roman" w:hAnsi="Arial" w:cs="Arial"/>
          <w:i/>
          <w:iCs/>
          <w:color w:val="404040"/>
          <w:sz w:val="20"/>
          <w:szCs w:val="20"/>
          <w:lang w:val="en-US" w:eastAsia="pt-BR"/>
        </w:rPr>
        <w:t>Bibliografi over N. F. S. Grundtvigs skrifter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val="en-US" w:eastAsia="pt-BR"/>
        </w:rPr>
        <w:t>, vols. </w:t>
      </w:r>
      <w:r w:rsidRPr="00C91697">
        <w:rPr>
          <w:rFonts w:ascii="Arial" w:eastAsia="Times New Roman" w:hAnsi="Arial" w:cs="Arial"/>
          <w:color w:val="404040"/>
          <w:sz w:val="20"/>
          <w:szCs w:val="20"/>
          <w:lang w:eastAsia="pt-BR"/>
        </w:rPr>
        <w:t>1–4. Copenhagen, 1948–54.</w:t>
      </w:r>
    </w:p>
    <w:p w:rsidR="00C91697" w:rsidRPr="00C91697" w:rsidRDefault="00C91697" w:rsidP="00C91697">
      <w:pPr>
        <w:spacing w:after="0" w:line="240" w:lineRule="auto"/>
        <w:rPr>
          <w:rFonts w:ascii="Arial" w:eastAsia="Times New Roman" w:hAnsi="Arial" w:cs="Arial"/>
          <w:color w:val="404040"/>
          <w:sz w:val="24"/>
          <w:szCs w:val="24"/>
          <w:lang w:val="en-US" w:eastAsia="pt-BR"/>
        </w:rPr>
      </w:pPr>
      <w:r w:rsidRPr="00C91697">
        <w:rPr>
          <w:rFonts w:ascii="Arial" w:eastAsia="Times New Roman" w:hAnsi="Arial" w:cs="Arial"/>
          <w:color w:val="404040"/>
          <w:sz w:val="24"/>
          <w:szCs w:val="24"/>
          <w:lang w:val="en-US" w:eastAsia="pt-BR"/>
        </w:rPr>
        <w:lastRenderedPageBreak/>
        <w:t>The Great Soviet Encyclopedia, 3rd Edition (1970-1979). © 2010 The Gale Group, Inc. All rights reserved.</w:t>
      </w:r>
    </w:p>
    <w:p w:rsidR="00C91697" w:rsidRPr="00C91697" w:rsidRDefault="00C91697">
      <w:pPr>
        <w:rPr>
          <w:lang w:val="en-US"/>
        </w:rPr>
      </w:pPr>
    </w:p>
    <w:sectPr w:rsidR="00C91697" w:rsidRPr="00C91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97"/>
    <w:rsid w:val="00700CD0"/>
    <w:rsid w:val="00C9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91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91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91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6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9169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9169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C91697"/>
  </w:style>
  <w:style w:type="character" w:customStyle="1" w:styleId="pron">
    <w:name w:val="pron"/>
    <w:basedOn w:val="Fontepargpadro"/>
    <w:rsid w:val="00C91697"/>
  </w:style>
  <w:style w:type="character" w:customStyle="1" w:styleId="hvr">
    <w:name w:val="hvr"/>
    <w:basedOn w:val="Fontepargpadro"/>
    <w:rsid w:val="00C91697"/>
  </w:style>
  <w:style w:type="character" w:styleId="Hyperlink">
    <w:name w:val="Hyperlink"/>
    <w:basedOn w:val="Fontepargpadro"/>
    <w:uiPriority w:val="99"/>
    <w:semiHidden/>
    <w:unhideWhenUsed/>
    <w:rsid w:val="00C916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916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91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916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916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9169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9169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C91697"/>
  </w:style>
  <w:style w:type="character" w:customStyle="1" w:styleId="pron">
    <w:name w:val="pron"/>
    <w:basedOn w:val="Fontepargpadro"/>
    <w:rsid w:val="00C91697"/>
  </w:style>
  <w:style w:type="character" w:customStyle="1" w:styleId="hvr">
    <w:name w:val="hvr"/>
    <w:basedOn w:val="Fontepargpadro"/>
    <w:rsid w:val="00C91697"/>
  </w:style>
  <w:style w:type="character" w:styleId="Hyperlink">
    <w:name w:val="Hyperlink"/>
    <w:basedOn w:val="Fontepargpadro"/>
    <w:uiPriority w:val="99"/>
    <w:semiHidden/>
    <w:unhideWhenUsed/>
    <w:rsid w:val="00C916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047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1941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065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cyclopedia2.thefreedictionary.com/_/gr.aspx?url=-cc.columbia.edu/cu/cup/" TargetMode="External"/><Relationship Id="rId5" Type="http://schemas.openxmlformats.org/officeDocument/2006/relationships/hyperlink" Target="http://encyclopedia2.thefreedictionary.com/folk+high+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Grundtvig, Nikolai Frederik Severin</vt:lpstr>
      <vt:lpstr>    Grundtvig, Nikolai Frederik Severin</vt:lpstr>
      <vt:lpstr>        Bibliography</vt:lpstr>
      <vt:lpstr>    Grundtvig, Nikolai Frederik Severin</vt:lpstr>
      <vt:lpstr>        WORKS</vt:lpstr>
      <vt:lpstr>        REFERENCES</vt:lpstr>
    </vt:vector>
  </TitlesOfParts>
  <Company>Microsoft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uemuraj</dc:creator>
  <cp:lastModifiedBy>uemuraj</cp:lastModifiedBy>
  <cp:revision>1</cp:revision>
  <dcterms:created xsi:type="dcterms:W3CDTF">2017-01-04T16:11:00Z</dcterms:created>
  <dcterms:modified xsi:type="dcterms:W3CDTF">2017-01-04T16:12:00Z</dcterms:modified>
</cp:coreProperties>
</file>